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00"/>
        <w:jc w:val="both"/>
        <w:rPr/>
      </w:pPr>
      <w:r w:rsidDel="00000000" w:rsidR="00000000" w:rsidRPr="00000000">
        <w:rPr>
          <w:rtl w:val="0"/>
        </w:rPr>
        <w:t xml:space="preserve"> </w:t>
      </w:r>
    </w:p>
    <w:p w:rsidR="00000000" w:rsidDel="00000000" w:rsidP="00000000" w:rsidRDefault="00000000" w:rsidRPr="00000000" w14:paraId="00000002">
      <w:pPr>
        <w:ind w:right="-800"/>
        <w:jc w:val="center"/>
        <w:rPr>
          <w:b w:val="1"/>
          <w:sz w:val="28"/>
          <w:szCs w:val="28"/>
          <w:u w:val="single"/>
        </w:rPr>
      </w:pPr>
      <w:r w:rsidDel="00000000" w:rsidR="00000000" w:rsidRPr="00000000">
        <w:rPr>
          <w:b w:val="1"/>
          <w:sz w:val="28"/>
          <w:szCs w:val="28"/>
          <w:u w:val="single"/>
          <w:rtl w:val="0"/>
        </w:rPr>
        <w:t xml:space="preserve">PHYSICIAN SAMPLE LETTER</w:t>
      </w:r>
    </w:p>
    <w:p w:rsidR="00000000" w:rsidDel="00000000" w:rsidP="00000000" w:rsidRDefault="00000000" w:rsidRPr="00000000" w14:paraId="00000003">
      <w:pPr>
        <w:ind w:right="-800"/>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4">
      <w:pPr>
        <w:spacing w:line="276" w:lineRule="auto"/>
        <w:rPr/>
      </w:pPr>
      <w:r w:rsidDel="00000000" w:rsidR="00000000" w:rsidRPr="00000000">
        <w:rPr>
          <w:i w:val="1"/>
          <w:rtl w:val="0"/>
        </w:rPr>
        <w:t xml:space="preserve">NAME OF CHILD (DOB XX/XX/XX)</w:t>
      </w:r>
      <w:r w:rsidDel="00000000" w:rsidR="00000000" w:rsidRPr="00000000">
        <w:rPr>
          <w:rtl w:val="0"/>
        </w:rPr>
        <w:t xml:space="preserve"> carries a diagnosis of </w:t>
      </w:r>
      <w:r w:rsidDel="00000000" w:rsidR="00000000" w:rsidRPr="00000000">
        <w:rPr>
          <w:i w:val="1"/>
          <w:rtl w:val="0"/>
        </w:rPr>
        <w:t xml:space="preserve">Diagnosis</w:t>
      </w:r>
      <w:r w:rsidDel="00000000" w:rsidR="00000000" w:rsidRPr="00000000">
        <w:rPr>
          <w:rtl w:val="0"/>
        </w:rPr>
        <w:t xml:space="preserve">.  </w:t>
      </w:r>
      <w:r w:rsidDel="00000000" w:rsidR="00000000" w:rsidRPr="00000000">
        <w:rPr>
          <w:i w:val="1"/>
          <w:rtl w:val="0"/>
        </w:rPr>
        <w:t xml:space="preserve">NAME</w:t>
      </w:r>
      <w:r w:rsidDel="00000000" w:rsidR="00000000" w:rsidRPr="00000000">
        <w:rPr>
          <w:rtl w:val="0"/>
        </w:rPr>
        <w:t xml:space="preserve"> currently attends </w:t>
      </w:r>
      <w:r w:rsidDel="00000000" w:rsidR="00000000" w:rsidRPr="00000000">
        <w:rPr>
          <w:i w:val="1"/>
          <w:rtl w:val="0"/>
        </w:rPr>
        <w:t xml:space="preserve">NAME OF SCHOOL</w:t>
      </w:r>
      <w:r w:rsidDel="00000000" w:rsidR="00000000" w:rsidRPr="00000000">
        <w:rPr>
          <w:rtl w:val="0"/>
        </w:rPr>
        <w:t xml:space="preserve"> in </w:t>
      </w:r>
      <w:r w:rsidDel="00000000" w:rsidR="00000000" w:rsidRPr="00000000">
        <w:rPr>
          <w:i w:val="1"/>
          <w:rtl w:val="0"/>
        </w:rPr>
        <w:t xml:space="preserve">NAME OF TOWN</w:t>
      </w:r>
      <w:r w:rsidDel="00000000" w:rsidR="00000000" w:rsidRPr="00000000">
        <w:rPr>
          <w:rtl w:val="0"/>
        </w:rPr>
        <w:t xml:space="preserve">. Home reinforcement and video modeling have been shown to help ensure the success of pediatric therapy.  Initial and ongoing engagement is one of the most important factors for learning according to The National Survey of Student Engagement.</w:t>
      </w:r>
    </w:p>
    <w:p w:rsidR="00000000" w:rsidDel="00000000" w:rsidP="00000000" w:rsidRDefault="00000000" w:rsidRPr="00000000" w14:paraId="00000005">
      <w:pPr>
        <w:spacing w:line="276" w:lineRule="auto"/>
        <w:rPr/>
      </w:pPr>
      <w:r w:rsidDel="00000000" w:rsidR="00000000" w:rsidRPr="00000000">
        <w:rPr>
          <w:rtl w:val="0"/>
        </w:rPr>
        <w:t xml:space="preserve"> </w:t>
      </w:r>
    </w:p>
    <w:p w:rsidR="00000000" w:rsidDel="00000000" w:rsidP="00000000" w:rsidRDefault="00000000" w:rsidRPr="00000000" w14:paraId="00000006">
      <w:pPr>
        <w:spacing w:line="276" w:lineRule="auto"/>
        <w:rPr/>
      </w:pPr>
      <w:r w:rsidDel="00000000" w:rsidR="00000000" w:rsidRPr="00000000">
        <w:rPr>
          <w:rtl w:val="0"/>
        </w:rPr>
        <w:t xml:space="preserve">NAME is currently engaged in [describe in brief but complete terms the child’s level of function and type of therapy]. Home implementation of the techniques modeled during therapy sessions will be critical to his/her progression through the program.  Due to the nature of home implementation, video modeling is medically necessary to ensure success and use of TheraWe Connect is recommended.</w:t>
      </w:r>
    </w:p>
    <w:p w:rsidR="00000000" w:rsidDel="00000000" w:rsidP="00000000" w:rsidRDefault="00000000" w:rsidRPr="00000000" w14:paraId="00000007">
      <w:pPr>
        <w:spacing w:line="276" w:lineRule="auto"/>
        <w:rPr/>
      </w:pPr>
      <w:r w:rsidDel="00000000" w:rsidR="00000000" w:rsidRPr="00000000">
        <w:rPr>
          <w:rtl w:val="0"/>
        </w:rPr>
        <w:t xml:space="preserve"> </w:t>
      </w:r>
    </w:p>
    <w:p w:rsidR="00000000" w:rsidDel="00000000" w:rsidP="00000000" w:rsidRDefault="00000000" w:rsidRPr="00000000" w14:paraId="00000008">
      <w:pPr>
        <w:spacing w:line="276" w:lineRule="auto"/>
        <w:rPr>
          <w:highlight w:val="yellow"/>
        </w:rPr>
      </w:pPr>
      <w:r w:rsidDel="00000000" w:rsidR="00000000" w:rsidRPr="00000000">
        <w:rPr>
          <w:rtl w:val="0"/>
        </w:rPr>
        <w:t xml:space="preserve">TheraWe Connect is a HIPAA compliant, mobile video and communication platform used by both Therapy Providers and caregivers.  In addition to video modeling, TheraWe Connect will also provide two-way communication between Therapy Providers and caregivers.  Therapy Providers will have the ability to review home reinforcement sessions to track in home progress.  This will ensure the recommended treatment plan is implemented at home maximizing the effectiveness of the therapy program and improving progress.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Sincerely,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